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2E4EB6" w:rsidRDefault="00015CF6">
      <w:pPr>
        <w:spacing w:after="0"/>
        <w:jc w:val="right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Załącznik nr 2.3 do SWZ</w:t>
      </w:r>
    </w:p>
    <w:p w14:paraId="00000002" w14:textId="77777777" w:rsidR="002E4EB6" w:rsidRDefault="002E4EB6">
      <w:pPr>
        <w:spacing w:after="0"/>
        <w:rPr>
          <w:rFonts w:ascii="Cambria" w:eastAsia="Cambria" w:hAnsi="Cambria" w:cs="Cambria"/>
          <w:b/>
          <w:bCs/>
        </w:rPr>
      </w:pPr>
    </w:p>
    <w:p w14:paraId="00000003" w14:textId="77777777" w:rsidR="002E4EB6" w:rsidRDefault="00015CF6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FORMULARZ WYMAGAŃ TECHNICZNYCH – PAKIET 3</w:t>
      </w:r>
    </w:p>
    <w:p w14:paraId="00000004" w14:textId="77777777" w:rsidR="002E4EB6" w:rsidRDefault="002E4EB6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00000005" w14:textId="77777777" w:rsidR="002E4EB6" w:rsidRDefault="00015CF6">
      <w:pPr>
        <w:spacing w:after="0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Pakiet 3 – Dostawa drobnego sprzętu</w:t>
      </w:r>
    </w:p>
    <w:p w14:paraId="00000006" w14:textId="77777777" w:rsidR="002E4EB6" w:rsidRDefault="002E4EB6">
      <w:pPr>
        <w:spacing w:after="0"/>
        <w:jc w:val="center"/>
        <w:rPr>
          <w:rFonts w:ascii="Cambria" w:eastAsia="Cambria" w:hAnsi="Cambria" w:cs="Cambria"/>
        </w:rPr>
      </w:pPr>
    </w:p>
    <w:p w14:paraId="00000007" w14:textId="77777777" w:rsidR="002E4EB6" w:rsidRDefault="00015CF6">
      <w:pPr>
        <w:spacing w:after="0"/>
        <w:ind w:left="-426"/>
        <w:jc w:val="both"/>
        <w:rPr>
          <w:rFonts w:ascii="Cambria" w:eastAsia="Cambria" w:hAnsi="Cambria" w:cs="Cambria"/>
        </w:rPr>
      </w:pPr>
      <w:bookmarkStart w:id="0" w:name="_heading=h.irzjhg6yt5s5" w:colFirst="0" w:colLast="0"/>
      <w:bookmarkEnd w:id="0"/>
      <w:r>
        <w:rPr>
          <w:rFonts w:ascii="Cambria" w:eastAsia="Cambria" w:hAnsi="Cambria" w:cs="Cambria"/>
        </w:rPr>
        <w:t>Składając ofertę w postępowaniu o udzielenie zamówienia publicznego pn.: „Dostawa wyposażenia do Centrum Symulacji Medycznych na cele Wydziału Medycznego Uniwersytetu Warszawskiego – cz. I”, nr sprawy: POUZ-361/343/2025/WM oferujemy wykonanie zamówienia, s</w:t>
      </w:r>
      <w:r>
        <w:rPr>
          <w:rFonts w:ascii="Cambria" w:eastAsia="Cambria" w:hAnsi="Cambria" w:cs="Cambria"/>
        </w:rPr>
        <w:t>pełniającego poniższe wymagania techniczne:</w:t>
      </w:r>
    </w:p>
    <w:tbl>
      <w:tblPr>
        <w:tblStyle w:val="a"/>
        <w:tblW w:w="1474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142"/>
        <w:gridCol w:w="3970"/>
        <w:gridCol w:w="567"/>
        <w:gridCol w:w="1559"/>
        <w:gridCol w:w="284"/>
        <w:gridCol w:w="4560"/>
        <w:gridCol w:w="118"/>
        <w:gridCol w:w="283"/>
        <w:gridCol w:w="2697"/>
      </w:tblGrid>
      <w:tr w:rsidR="002E4EB6" w14:paraId="635254F7" w14:textId="77777777">
        <w:trPr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08" w14:textId="77777777" w:rsidR="002E4EB6" w:rsidRDefault="00015CF6">
            <w:pPr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A</w:t>
            </w:r>
          </w:p>
        </w:tc>
      </w:tr>
      <w:tr w:rsidR="002E4EB6" w14:paraId="68927D7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2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4" w14:textId="77777777" w:rsidR="002E4EB6" w:rsidRDefault="00015CF6">
            <w:pPr>
              <w:keepNext/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7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A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2E4EB6" w14:paraId="56E33F9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E" w14:textId="77777777" w:rsidR="002E4EB6" w:rsidRDefault="00015CF6">
            <w:pPr>
              <w:keepNext/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4" w14:textId="77777777" w:rsidR="002E4EB6" w:rsidRDefault="00015CF6">
            <w:pPr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2E4EB6" w14:paraId="670BD1D5" w14:textId="77777777">
        <w:trPr>
          <w:trHeight w:val="537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26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A Ssak elektryczny</w:t>
            </w:r>
          </w:p>
          <w:p w14:paraId="00000027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2E4EB6" w14:paraId="4B7DBEE1" w14:textId="77777777">
        <w:trPr>
          <w:trHeight w:val="1015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31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32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33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Rok produkcji (nie wcześniej niż 2025 r.)  Fabrycznie nowe urządzenie.</w:t>
            </w:r>
            <w:r>
              <w:rPr>
                <w:rFonts w:ascii="Cambria" w:eastAsia="Cambria" w:hAnsi="Cambria" w:cs="Cambria"/>
              </w:rPr>
              <w:t xml:space="preserve"> </w:t>
            </w:r>
          </w:p>
        </w:tc>
      </w:tr>
      <w:tr w:rsidR="002E4EB6" w14:paraId="3210AA29" w14:textId="77777777">
        <w:trPr>
          <w:trHeight w:val="1656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F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Przedmiotem zamówienia jest dostawa fabrycznie nowe</w:t>
            </w:r>
            <w:r>
              <w:rPr>
                <w:rFonts w:ascii="Cambria" w:eastAsia="Cambria" w:hAnsi="Cambria" w:cs="Cambria"/>
              </w:rPr>
              <w:t>go, Elektrycznego ssak medycznego wraz z wyposażeniem, przeznaczony do odsysania wydzielin z dróg oddechowych oraz zastosowań zabiegowych, zgodnego z przepisami dotyczącymi wyrobów medycznych.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2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4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45CBA5D" w14:textId="77777777">
        <w:trPr>
          <w:trHeight w:val="33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8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A" w14:textId="77777777" w:rsidR="002E4EB6" w:rsidRDefault="00015CF6">
            <w:pPr>
              <w:tabs>
                <w:tab w:val="center" w:pos="4536"/>
                <w:tab w:val="right" w:pos="9072"/>
              </w:tabs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Maksymalne podciśnienie: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D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Min.  - 0,8 bar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5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46668F6" w14:textId="77777777">
        <w:trPr>
          <w:trHeight w:val="28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3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5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Przepływ powietrza: 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8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min. 40 L/min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5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7D583C7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E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0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regulacji podciśnienia: od 0 do wartości maksymalnej, regulacja płynna za pomocą pokrętła.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3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6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52D3E0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9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B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czytelny manometr lub wskaźnik podciśnienia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E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7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3B1C9D2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4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76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Zasilanie: 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9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230 V / 50–60 </w:t>
            </w:r>
            <w:proofErr w:type="spellStart"/>
            <w:r>
              <w:rPr>
                <w:rFonts w:ascii="Cambria" w:eastAsia="Cambria" w:hAnsi="Cambria" w:cs="Cambria"/>
              </w:rPr>
              <w:t>Hz</w:t>
            </w:r>
            <w:proofErr w:type="spellEnd"/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7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6983C00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F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81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Urządzenie osadzone na mobilnym wózku jezdnym </w:t>
            </w:r>
            <w:r>
              <w:rPr>
                <w:rFonts w:ascii="Cambria" w:eastAsia="Cambria" w:hAnsi="Cambria" w:cs="Cambria"/>
              </w:rPr>
              <w:lastRenderedPageBreak/>
              <w:t>wyposażonym w min. 4 kółka, w tym co najmniej 2 z blokadą.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4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8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lastRenderedPageBreak/>
              <w:t>Tak/Nie</w:t>
            </w:r>
          </w:p>
        </w:tc>
      </w:tr>
      <w:tr w:rsidR="002E4EB6" w14:paraId="4942CD7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A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8C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Włącznik/wyłącznik główny na obudowie; dopuszcza się włącznik nożny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F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93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2D1965E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5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97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Obudowa odporna na środki dezynfekcyjne.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A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9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D824DD7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0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A2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Maksymalny poziom hałasu podczas pracy: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5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≤ 60 </w:t>
            </w:r>
            <w:proofErr w:type="spellStart"/>
            <w:r>
              <w:rPr>
                <w:rFonts w:ascii="Cambria" w:eastAsia="Cambria" w:hAnsi="Cambria" w:cs="Cambria"/>
              </w:rPr>
              <w:t>dB</w:t>
            </w:r>
            <w:proofErr w:type="spellEnd"/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A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C4BA28F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B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AD" w14:textId="6603068C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sdt>
              <w:sdtPr>
                <w:tag w:val="goog_rdk_0"/>
                <w:id w:val="621121391"/>
              </w:sdtPr>
              <w:sdtEndPr/>
              <w:sdtContent/>
            </w:sdt>
            <w:r>
              <w:rPr>
                <w:rFonts w:ascii="Cambria" w:eastAsia="Cambria" w:hAnsi="Cambria" w:cs="Cambria"/>
              </w:rPr>
              <w:t>Zbiornik roboczy o pojemności min. 1</w:t>
            </w:r>
            <w:r>
              <w:rPr>
                <w:rFonts w:ascii="Cambria" w:eastAsia="Cambria" w:hAnsi="Cambria" w:cs="Cambria"/>
              </w:rPr>
              <w:t xml:space="preserve"> L.</w:t>
            </w:r>
            <w:bookmarkStart w:id="1" w:name="_GoBack"/>
            <w:bookmarkEnd w:id="1"/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0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3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B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CA7FBF3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6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B8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Zbiornik bezpieczeństwa 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B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B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6379755D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1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C3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Zbiorniki wykonane z materiału odpornego na dezynfekcję chemiczną i nadające się do sterylizacji w autoklawie 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121°C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C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59853B1" w14:textId="77777777">
        <w:trPr>
          <w:trHeight w:val="790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C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CE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stosowania jednorazowych worków na wydzieliny kompatybilnych z systemem producenta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1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D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FCF7E25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7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D9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Przewód ssący silikonowy lub PVC: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C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długość min. 1,5 m</w:t>
            </w:r>
          </w:p>
          <w:p w14:paraId="000000DD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odporny na dezynfekcję</w:t>
            </w:r>
          </w:p>
          <w:p w14:paraId="000000DE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 wyposażony w zawór odcinający ssanie 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E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6275145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4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E6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Filtry i zabezpieczenia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9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Filtr antybakteryjny/hydrofobowy zabezpieczający pompę ssaka.</w:t>
            </w:r>
          </w:p>
          <w:p w14:paraId="000000EA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Zabezpieczenie przed przepełnieniem zbiornika.</w:t>
            </w:r>
          </w:p>
          <w:p w14:paraId="000000EB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System zapobiegający cofaniu się wydzieliny do urządzenia.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E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D659969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1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F3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Parametry użytkowe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Masa urządzenia: ≤ 20 kg (z wózkiem).</w:t>
            </w:r>
          </w:p>
          <w:p w14:paraId="000000F7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Długość przewodu zasilającego: min. 2 m.</w:t>
            </w:r>
          </w:p>
          <w:p w14:paraId="000000F8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Konstrukcja umożliwiająca łatwe czyszczenie i demontaż zbiorników.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F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DBB26B6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E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00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Wyposażenie minimalne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3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Ssak elektryczny – 1 szt.</w:t>
            </w:r>
          </w:p>
          <w:p w14:paraId="00000104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Wózek mobilny – 1 szt.</w:t>
            </w:r>
          </w:p>
          <w:p w14:paraId="00000105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Zbiornik roboczy min. 1–2 L – 1 szt.</w:t>
            </w:r>
          </w:p>
          <w:p w14:paraId="00000106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Zbiornik bezpieczeństwa – 1 szt.</w:t>
            </w:r>
          </w:p>
          <w:p w14:paraId="00000107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Filtr antybakteryjny – 1 szt.</w:t>
            </w:r>
          </w:p>
          <w:p w14:paraId="00000108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Przewód ssący min. 1,5 m – 1 szt.</w:t>
            </w:r>
          </w:p>
          <w:p w14:paraId="00000109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Przewód łączący zbiorniki – 1 szt.</w:t>
            </w:r>
          </w:p>
          <w:p w14:paraId="0000010A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Przewód zasilający – 1 szt.</w:t>
            </w:r>
          </w:p>
          <w:p w14:paraId="0000010B" w14:textId="77777777" w:rsidR="002E4EB6" w:rsidRDefault="00015CF6">
            <w:pPr>
              <w:numPr>
                <w:ilvl w:val="0"/>
                <w:numId w:val="5"/>
              </w:num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Instrukcja PL – 1 egz.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lastRenderedPageBreak/>
              <w:t>……………………………*</w:t>
            </w:r>
          </w:p>
          <w:p w14:paraId="0000010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FC8FE98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1" w14:textId="77777777" w:rsidR="002E4EB6" w:rsidRDefault="002E4EB6">
            <w:pPr>
              <w:numPr>
                <w:ilvl w:val="0"/>
                <w:numId w:val="4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13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Urządzenie musi być wyrobem medycznym zgodnym z </w:t>
            </w:r>
            <w:r>
              <w:rPr>
                <w:rFonts w:ascii="Cambria" w:eastAsia="Cambria" w:hAnsi="Cambria" w:cs="Cambria"/>
                <w:b/>
                <w:bCs/>
              </w:rPr>
              <w:t>MDR 2017/745</w:t>
            </w:r>
            <w:r>
              <w:rPr>
                <w:rFonts w:ascii="Cambria" w:eastAsia="Cambria" w:hAnsi="Cambria" w:cs="Cambria"/>
              </w:rPr>
              <w:t xml:space="preserve"> i oznakowanym </w:t>
            </w:r>
            <w:r>
              <w:rPr>
                <w:rFonts w:ascii="Cambria" w:eastAsia="Cambria" w:hAnsi="Cambria" w:cs="Cambria"/>
                <w:b/>
                <w:bCs/>
              </w:rPr>
              <w:t>CE</w:t>
            </w:r>
            <w:r>
              <w:rPr>
                <w:rFonts w:ascii="Cambria" w:eastAsia="Cambria" w:hAnsi="Cambria" w:cs="Cambria"/>
              </w:rPr>
              <w:t xml:space="preserve"> jako wyrób medyczny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  <w:p w14:paraId="00000117" w14:textId="77777777" w:rsidR="002E4EB6" w:rsidRDefault="002E4EB6">
            <w:pP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1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CDBC50B" w14:textId="77777777">
        <w:trPr>
          <w:trHeight w:val="3173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1D" w14:textId="77777777" w:rsidR="002E4EB6" w:rsidRDefault="00015CF6">
            <w:pPr>
              <w:spacing w:after="0"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609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1F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22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123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124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125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126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2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2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622F6D7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C" w14:textId="77777777" w:rsidR="002E4EB6" w:rsidRDefault="00015CF6">
            <w:pPr>
              <w:spacing w:after="0"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6096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E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Dekl</w:t>
            </w:r>
            <w:r>
              <w:rPr>
                <w:rFonts w:ascii="Cambria" w:eastAsia="Cambria" w:hAnsi="Cambria" w:cs="Cambria"/>
              </w:rPr>
              <w:t xml:space="preserve">aracja zgodności </w:t>
            </w:r>
          </w:p>
        </w:tc>
        <w:tc>
          <w:tcPr>
            <w:tcW w:w="49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1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132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3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</w:t>
            </w:r>
            <w:r>
              <w:rPr>
                <w:rFonts w:ascii="Cambria" w:eastAsia="Cambria" w:hAnsi="Cambria" w:cs="Cambria"/>
                <w:color w:val="000000"/>
              </w:rPr>
              <w:t>ak/Nie</w:t>
            </w:r>
          </w:p>
        </w:tc>
      </w:tr>
      <w:tr w:rsidR="002E4EB6" w14:paraId="0664404B" w14:textId="77777777">
        <w:trPr>
          <w:cantSplit/>
          <w:jc w:val="center"/>
        </w:trPr>
        <w:tc>
          <w:tcPr>
            <w:tcW w:w="14741" w:type="dxa"/>
            <w:gridSpan w:val="10"/>
            <w:shd w:val="clear" w:color="auto" w:fill="D1D1D1"/>
            <w:tcMar>
              <w:left w:w="70" w:type="dxa"/>
            </w:tcMar>
            <w:vAlign w:val="center"/>
          </w:tcPr>
          <w:p w14:paraId="00000138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2" w:name="_heading=h.p3lfads8kkth" w:colFirst="0" w:colLast="0"/>
            <w:bookmarkEnd w:id="2"/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  <w:p w14:paraId="00000139" w14:textId="77777777" w:rsidR="002E4EB6" w:rsidRDefault="002E4EB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2E4EB6" w14:paraId="4F033AD6" w14:textId="77777777">
        <w:trPr>
          <w:cantSplit/>
          <w:jc w:val="center"/>
        </w:trPr>
        <w:tc>
          <w:tcPr>
            <w:tcW w:w="703" w:type="dxa"/>
            <w:gridSpan w:val="2"/>
            <w:shd w:val="clear" w:color="auto" w:fill="FFFFFF"/>
            <w:tcMar>
              <w:left w:w="70" w:type="dxa"/>
            </w:tcMar>
          </w:tcPr>
          <w:p w14:paraId="00000143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537" w:type="dxa"/>
            <w:gridSpan w:val="2"/>
            <w:tcMar>
              <w:left w:w="70" w:type="dxa"/>
            </w:tcMar>
          </w:tcPr>
          <w:p w14:paraId="00000145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6521" w:type="dxa"/>
            <w:gridSpan w:val="4"/>
            <w:tcMar>
              <w:left w:w="70" w:type="dxa"/>
            </w:tcMar>
          </w:tcPr>
          <w:p w14:paraId="00000147" w14:textId="77777777" w:rsidR="002E4EB6" w:rsidRDefault="00015CF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80" w:type="dxa"/>
            <w:gridSpan w:val="2"/>
          </w:tcPr>
          <w:p w14:paraId="0000014B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2E4EB6" w14:paraId="49F5096B" w14:textId="77777777">
        <w:trPr>
          <w:cantSplit/>
          <w:jc w:val="center"/>
        </w:trPr>
        <w:tc>
          <w:tcPr>
            <w:tcW w:w="703" w:type="dxa"/>
            <w:gridSpan w:val="2"/>
            <w:shd w:val="clear" w:color="auto" w:fill="FFFFFF"/>
            <w:tcMar>
              <w:left w:w="70" w:type="dxa"/>
            </w:tcMar>
            <w:vAlign w:val="center"/>
          </w:tcPr>
          <w:p w14:paraId="0000014D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14F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150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</w:tcMar>
          </w:tcPr>
          <w:p w14:paraId="00000152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153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154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155" w14:textId="77777777" w:rsidR="002E4EB6" w:rsidRDefault="00015CF6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 - P1</w:t>
            </w:r>
          </w:p>
          <w:p w14:paraId="00000156" w14:textId="77777777" w:rsidR="002E4EB6" w:rsidRDefault="00015CF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0000157" w14:textId="77777777" w:rsidR="002E4EB6" w:rsidRDefault="002E4EB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</w:p>
          <w:p w14:paraId="00000158" w14:textId="77777777" w:rsidR="002E4EB6" w:rsidRDefault="002E4EB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2980" w:type="dxa"/>
            <w:gridSpan w:val="2"/>
          </w:tcPr>
          <w:p w14:paraId="0000015C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Należy podać: </w:t>
            </w:r>
          </w:p>
          <w:p w14:paraId="0000015D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…………………………….</w:t>
            </w:r>
          </w:p>
          <w:p w14:paraId="0000015E" w14:textId="77777777" w:rsidR="002E4EB6" w:rsidRDefault="00015CF6">
            <w:pPr>
              <w:spacing w:after="0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15F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2E4EB6" w14:paraId="58773A5E" w14:textId="77777777">
        <w:trPr>
          <w:cantSplit/>
          <w:jc w:val="center"/>
        </w:trPr>
        <w:tc>
          <w:tcPr>
            <w:tcW w:w="703" w:type="dxa"/>
            <w:gridSpan w:val="2"/>
            <w:shd w:val="clear" w:color="auto" w:fill="FFFFFF"/>
            <w:tcMar>
              <w:left w:w="70" w:type="dxa"/>
            </w:tcMar>
            <w:vAlign w:val="center"/>
          </w:tcPr>
          <w:p w14:paraId="00000161" w14:textId="77777777" w:rsidR="002E4EB6" w:rsidRDefault="00015CF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2.</w:t>
            </w:r>
          </w:p>
        </w:tc>
        <w:tc>
          <w:tcPr>
            <w:tcW w:w="4537" w:type="dxa"/>
            <w:gridSpan w:val="2"/>
            <w:tcMar>
              <w:left w:w="70" w:type="dxa"/>
            </w:tcMar>
          </w:tcPr>
          <w:p w14:paraId="00000163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6521" w:type="dxa"/>
            <w:gridSpan w:val="4"/>
            <w:tcMar>
              <w:left w:w="70" w:type="dxa"/>
            </w:tcMar>
          </w:tcPr>
          <w:p w14:paraId="00000165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wersji elektronicznej w języku polskim</w:t>
            </w:r>
            <w:r>
              <w:rPr>
                <w:rFonts w:ascii="Cambria" w:eastAsia="Cambria" w:hAnsi="Cambria" w:cs="Cambria"/>
                <w:b/>
                <w:bCs/>
              </w:rPr>
              <w:t>- przy dostawie sprzętu</w:t>
            </w:r>
          </w:p>
        </w:tc>
        <w:tc>
          <w:tcPr>
            <w:tcW w:w="2980" w:type="dxa"/>
            <w:gridSpan w:val="2"/>
          </w:tcPr>
          <w:p w14:paraId="0000016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6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1070296" w14:textId="77777777">
        <w:trPr>
          <w:cantSplit/>
          <w:jc w:val="center"/>
        </w:trPr>
        <w:tc>
          <w:tcPr>
            <w:tcW w:w="14741" w:type="dxa"/>
            <w:gridSpan w:val="10"/>
            <w:shd w:val="clear" w:color="auto" w:fill="D1D1D1"/>
            <w:tcMar>
              <w:left w:w="70" w:type="dxa"/>
            </w:tcMar>
            <w:vAlign w:val="center"/>
          </w:tcPr>
          <w:p w14:paraId="0000016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POZ. B</w:t>
            </w:r>
          </w:p>
        </w:tc>
      </w:tr>
      <w:tr w:rsidR="002E4EB6" w14:paraId="34FB178C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6" w14:textId="77777777" w:rsidR="002E4EB6" w:rsidRDefault="00015CF6">
            <w:pPr>
              <w:spacing w:after="0" w:line="256" w:lineRule="auto"/>
              <w:ind w:left="502" w:hanging="36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8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A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2E4EB6" w14:paraId="1FC334CC" w14:textId="77777777">
        <w:trPr>
          <w:trHeight w:val="215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0" w14:textId="77777777" w:rsidR="002E4EB6" w:rsidRDefault="00015CF6">
            <w:pPr>
              <w:spacing w:after="0" w:line="256" w:lineRule="auto"/>
              <w:ind w:left="502" w:hanging="36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2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4" w14:textId="77777777" w:rsidR="002E4EB6" w:rsidRDefault="00015CF6">
            <w:pPr>
              <w:spacing w:after="0"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2E4EB6" w14:paraId="1ECD2EE8" w14:textId="77777777">
        <w:trPr>
          <w:trHeight w:val="537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8A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Poz. B Pompa infuzyjna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strzykawkowa</w:t>
            </w:r>
            <w:proofErr w:type="spellEnd"/>
          </w:p>
          <w:p w14:paraId="0000018B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2E4EB6" w14:paraId="408D47FB" w14:textId="77777777">
        <w:trPr>
          <w:trHeight w:val="877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95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196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197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Rok produkcji (nie wcześniej niż 2025 r.)  Fabrycznie nowe urządzenie.</w:t>
            </w:r>
            <w:r>
              <w:rPr>
                <w:rFonts w:ascii="Cambria" w:eastAsia="Cambria" w:hAnsi="Cambria" w:cs="Cambria"/>
              </w:rPr>
              <w:t xml:space="preserve"> </w:t>
            </w:r>
          </w:p>
        </w:tc>
      </w:tr>
      <w:tr w:rsidR="002E4EB6" w14:paraId="070F4FE3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1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3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stosowanych objętości strzykawek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5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5, 10 , 20,  30,  50/60 (ml)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A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17879EC" w14:textId="77777777">
        <w:trPr>
          <w:trHeight w:val="33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C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E" w14:textId="77777777" w:rsidR="002E4EB6" w:rsidRDefault="00015CF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 dozowania: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0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infuzja ciągła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B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5EA575C" w14:textId="77777777">
        <w:trPr>
          <w:trHeight w:val="28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7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9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Programowanie parametrów infuzji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B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Min. w jednostkach ml/h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C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A262B60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2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C4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Dokładność infuzji min.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≤ ± 2%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C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55B029B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D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CF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Programowanie parametrów podaży Bolus-a i dawki indukcyjnej: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1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objętość / dawka</w:t>
            </w:r>
          </w:p>
          <w:p w14:paraId="000001D2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czas lub szybkość podaży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D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F7FAA2F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9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DB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Automatyczna zmniejszenie szybkości podaży bolusa (w celu uniknięcia przerwania infuzji na skutek alarmu okluzji)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D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E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FB0978D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4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E6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Klawiatura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8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alfanumeryczna </w:t>
            </w:r>
            <w:r>
              <w:rPr>
                <w:rFonts w:ascii="Cambria" w:eastAsia="Cambria" w:hAnsi="Cambria" w:cs="Cambria"/>
                <w:highlight w:val="white"/>
              </w:rPr>
              <w:t>lub/i symboliczna lub/i ekran dotykowy, zapewniający intuicyjną obsługę pompy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E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4B2EB3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F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F1" w14:textId="77777777" w:rsidR="002E4EB6" w:rsidRDefault="00015CF6">
            <w:pPr>
              <w:spacing w:after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Ekran infuzji umożliwiający wyświetlenie następujących informacji jednocześnie:</w:t>
            </w:r>
          </w:p>
          <w:p w14:paraId="000001F2" w14:textId="77777777" w:rsidR="002E4EB6" w:rsidRDefault="002E4E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4" w14:textId="77777777" w:rsidR="002E4EB6" w:rsidRDefault="00015CF6">
            <w:pPr>
              <w:spacing w:after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szybkość infuzji,</w:t>
            </w:r>
          </w:p>
          <w:p w14:paraId="000001F5" w14:textId="77777777" w:rsidR="002E4EB6" w:rsidRDefault="00015CF6">
            <w:pPr>
              <w:spacing w:after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podana dawka,</w:t>
            </w:r>
          </w:p>
          <w:p w14:paraId="000001F6" w14:textId="77777777" w:rsidR="002E4EB6" w:rsidRDefault="00015CF6">
            <w:pPr>
              <w:spacing w:after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- czas do końca dawki lub czas do końca strzykawki w formie graficznej,</w:t>
            </w:r>
          </w:p>
          <w:p w14:paraId="000001F7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- stan naładowania akumulatora, 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F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1EF59104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E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00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Napisy na wyświetlaczu w języku polskim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2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0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DC9149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9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0B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uchwyt do przenoszenia pompy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D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1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6284318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4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16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Strzykawka mocowana od przodu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8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1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1A2BFD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F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21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prędkości infuzji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3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0,1 do 999 ml/h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2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1BA59570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A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2C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uchwyt do mocowania pompy do stojaków infuzyjnych i szyn poziomych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E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33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A629B5E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5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37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Zmiana prędkości podaży bez przerywania infuzji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9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3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3EF2908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0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42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Bolus na żądanie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4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4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906077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B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4D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akumulator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F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53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5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75998A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56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58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 z akumulatora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5A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10h przy przepływie 5ml/h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5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5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341330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1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63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Na wyświetlaczu widoczna informacja o poziomie naładowania akumulatora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5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6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74E7105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C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6E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Automatyczne ładowanie akumulatora w pompie podłączonej do zasilania sieciowego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0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7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1752CDD9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7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79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Stopień ochrony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B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IP 22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8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EAFC024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2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84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Oznaczenie CE dla wyrobów medycznych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8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176B1BC4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D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8F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91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292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293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294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295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9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9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314FD42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9C" w14:textId="77777777" w:rsidR="002E4EB6" w:rsidRDefault="002E4EB6">
            <w:pPr>
              <w:numPr>
                <w:ilvl w:val="0"/>
                <w:numId w:val="3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29E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Deklaracja zgodności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A0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2A1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A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A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744724A" w14:textId="77777777">
        <w:trPr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A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lastRenderedPageBreak/>
              <w:t>Aspekty środowiskowe</w:t>
            </w:r>
          </w:p>
          <w:p w14:paraId="000002A9" w14:textId="77777777" w:rsidR="002E4EB6" w:rsidRDefault="002E4EB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</w:p>
        </w:tc>
      </w:tr>
      <w:tr w:rsidR="002E4EB6" w14:paraId="77E16C4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B3" w14:textId="77777777" w:rsidR="002E4EB6" w:rsidRDefault="00015CF6">
            <w:pPr>
              <w:spacing w:after="0" w:line="256" w:lineRule="auto"/>
              <w:ind w:left="14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0002B5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B7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B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2E4EB6" w14:paraId="1E02F59F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B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BF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2C0" w14:textId="77777777" w:rsidR="002E4EB6" w:rsidRDefault="00015CF6">
            <w:pPr>
              <w:keepNext/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C2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2C3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2C4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2C5" w14:textId="77777777" w:rsidR="002E4EB6" w:rsidRDefault="00015CF6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 - P2</w:t>
            </w:r>
          </w:p>
          <w:p w14:paraId="000002C6" w14:textId="77777777" w:rsidR="002E4EB6" w:rsidRDefault="00015CF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00002C7" w14:textId="77777777" w:rsidR="002E4EB6" w:rsidRDefault="002E4EB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</w:p>
          <w:p w14:paraId="000002C8" w14:textId="77777777" w:rsidR="002E4EB6" w:rsidRDefault="002E4EB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CC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Należy podać: </w:t>
            </w:r>
          </w:p>
          <w:p w14:paraId="000002CD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…………………………….</w:t>
            </w:r>
          </w:p>
          <w:p w14:paraId="000002CE" w14:textId="77777777" w:rsidR="002E4EB6" w:rsidRDefault="00015CF6">
            <w:pPr>
              <w:spacing w:after="0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2CF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2E4EB6" w14:paraId="72959FE9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D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3" w14:textId="77777777" w:rsidR="002E4EB6" w:rsidRDefault="00015CF6">
            <w:pPr>
              <w:keepNext/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 wersji elektronicznej w języku polskim</w:t>
            </w:r>
            <w:r>
              <w:rPr>
                <w:rFonts w:ascii="Cambria" w:eastAsia="Cambria" w:hAnsi="Cambria" w:cs="Cambria"/>
                <w:b/>
                <w:bCs/>
              </w:rPr>
              <w:t>- przy dostawie sprzętu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DA" w14:textId="77777777" w:rsidR="002E4EB6" w:rsidRDefault="00015CF6">
            <w:pPr>
              <w:widowControl w:val="0"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124B4F6" w14:textId="77777777">
        <w:trPr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D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POZ. C</w:t>
            </w:r>
          </w:p>
        </w:tc>
      </w:tr>
      <w:tr w:rsidR="002E4EB6" w14:paraId="283F435F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E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E8" w14:textId="77777777" w:rsidR="002E4EB6" w:rsidRDefault="00015CF6">
            <w:pPr>
              <w:keepNext/>
              <w:widowControl w:val="0"/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E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EE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2E4EB6" w14:paraId="1E084CAF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F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F2" w14:textId="77777777" w:rsidR="002E4EB6" w:rsidRDefault="00015CF6">
            <w:pPr>
              <w:keepNext/>
              <w:widowControl w:val="0"/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F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F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2E4EB6" w14:paraId="3F729FC1" w14:textId="77777777">
        <w:trPr>
          <w:trHeight w:val="537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FA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Poz. C Pompa infuzyjna objętościowa </w:t>
            </w:r>
          </w:p>
          <w:p w14:paraId="000002FB" w14:textId="77777777" w:rsidR="002E4EB6" w:rsidRDefault="00015CF6">
            <w:pPr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2E4EB6" w14:paraId="2B678236" w14:textId="77777777">
        <w:trPr>
          <w:trHeight w:val="838"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05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i/>
                <w:iCs/>
              </w:rPr>
              <w:t>(Należy podać)</w:t>
            </w:r>
          </w:p>
          <w:p w14:paraId="00000306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i/>
                <w:iCs/>
              </w:rPr>
              <w:t>(Należy podać)</w:t>
            </w:r>
          </w:p>
          <w:p w14:paraId="00000307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Rok produkcji (nie wcześniej niż 2025 r.)  Fabrycznie nowe urządzenie. </w:t>
            </w:r>
          </w:p>
        </w:tc>
      </w:tr>
      <w:tr w:rsidR="002E4EB6" w14:paraId="3CFB15F4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1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3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Urządzenie typu stacjonarnego lub mobilnego, dedykowane do podawania płynów infuzyjnych w trybie objętościowym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5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9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1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785FE4C" w14:textId="77777777">
        <w:trPr>
          <w:trHeight w:val="33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C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1E" w14:textId="77777777" w:rsidR="002E4EB6" w:rsidRDefault="00015CF6">
            <w:pPr>
              <w:tabs>
                <w:tab w:val="center" w:pos="4536"/>
                <w:tab w:val="right" w:pos="9072"/>
              </w:tabs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przepływu minimalnie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0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35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0,1–1200 ml/h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2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3A79561E" w14:textId="77777777">
        <w:trPr>
          <w:trHeight w:val="287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7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9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Dokładność przepływu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B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35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≤ ±2%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2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3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BE992B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32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34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programowania co najmniej następujących trybów: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3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 infuzja ciągła </w:t>
            </w:r>
          </w:p>
          <w:p w14:paraId="00000337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 infuzja na zadany czas </w:t>
            </w:r>
          </w:p>
          <w:p w14:paraId="00000338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 dawka na masę ciała (ml/kg/h) lub dawka (mg/kg/h)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3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3D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AAD6951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3F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41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Automatyczne wykrywanie zestawu infuzyjnego (lub kasety) kompatybilnego z pompą 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43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4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48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9AE1A2C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4A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4C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Alarmy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4E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okluzji, </w:t>
            </w:r>
          </w:p>
          <w:p w14:paraId="0000034F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powietrza w linii,</w:t>
            </w:r>
          </w:p>
          <w:p w14:paraId="00000350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brak płynu, </w:t>
            </w:r>
          </w:p>
          <w:p w14:paraId="00000351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koniec infuzji.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5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5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72EEA59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58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5A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Ekran graficzny i/lub wyświetlacz prezentujący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5C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prędkość infuzji (ml/h),</w:t>
            </w:r>
          </w:p>
          <w:p w14:paraId="0000035D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 czas pozostały, </w:t>
            </w:r>
          </w:p>
          <w:p w14:paraId="0000035E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całkowitą podaną objętość, </w:t>
            </w:r>
          </w:p>
          <w:p w14:paraId="0000035F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ilość pozostałą, </w:t>
            </w:r>
          </w:p>
          <w:p w14:paraId="00000360" w14:textId="77777777" w:rsidR="002E4EB6" w:rsidRDefault="00015CF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stan baterii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64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6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DE0FC13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67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69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Menu w języku polskim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6B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6F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7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2B333108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72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74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Akumulator wewnętrzny pozwalający na co najmniej 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76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 godzin pracy przy standardowym przepływie (np. 50 ml/h)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7A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7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65ECC85C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7D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7F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Stopień ochrony urządzenia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1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IP 22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8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7CF6410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8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8A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uchwyt do mocowania pompy do stojaków infuzyjnych i szyn poziomych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C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0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9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7A3E9034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3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95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uchwyt do przenoszenia pompy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7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B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9C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D2F054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E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A0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Oznaczenie CE dla wyrobów medycznych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A2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A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A7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1FEABF07" w14:textId="77777777">
        <w:trPr>
          <w:trHeight w:val="3184"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A9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AB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AD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3AE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3AF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3B0" w14:textId="77777777" w:rsidR="002E4EB6" w:rsidRDefault="00015CF6">
            <w:pPr>
              <w:spacing w:after="0"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3B1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B5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B6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0BAF2C8A" w14:textId="77777777">
        <w:trPr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B8" w14:textId="77777777" w:rsidR="002E4EB6" w:rsidRDefault="002E4EB6">
            <w:pPr>
              <w:numPr>
                <w:ilvl w:val="0"/>
                <w:numId w:val="1"/>
              </w:numPr>
              <w:spacing w:after="0" w:line="25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3BA" w14:textId="77777777" w:rsidR="002E4EB6" w:rsidRDefault="00015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5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BC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3BD" w14:textId="77777777" w:rsidR="002E4EB6" w:rsidRDefault="00015CF6">
            <w:pPr>
              <w:spacing w:after="0"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C1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</w:t>
            </w:r>
            <w:r>
              <w:rPr>
                <w:rFonts w:ascii="Cambria" w:eastAsia="Cambria" w:hAnsi="Cambria" w:cs="Cambria"/>
                <w:color w:val="000000"/>
              </w:rPr>
              <w:t>…*</w:t>
            </w:r>
          </w:p>
          <w:p w14:paraId="000003C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5A4C5810" w14:textId="77777777">
        <w:trPr>
          <w:cantSplit/>
          <w:jc w:val="center"/>
        </w:trPr>
        <w:tc>
          <w:tcPr>
            <w:tcW w:w="14741" w:type="dxa"/>
            <w:gridSpan w:val="10"/>
            <w:shd w:val="clear" w:color="auto" w:fill="D1D1D1"/>
            <w:tcMar>
              <w:left w:w="70" w:type="dxa"/>
            </w:tcMar>
            <w:vAlign w:val="center"/>
          </w:tcPr>
          <w:p w14:paraId="000003C4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  <w:p w14:paraId="000003C5" w14:textId="77777777" w:rsidR="002E4EB6" w:rsidRDefault="002E4EB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2E4EB6" w14:paraId="3DDB44EA" w14:textId="77777777">
        <w:trPr>
          <w:cantSplit/>
          <w:jc w:val="center"/>
        </w:trPr>
        <w:tc>
          <w:tcPr>
            <w:tcW w:w="561" w:type="dxa"/>
            <w:shd w:val="clear" w:color="auto" w:fill="FFFFFF"/>
            <w:tcMar>
              <w:left w:w="70" w:type="dxa"/>
            </w:tcMar>
          </w:tcPr>
          <w:p w14:paraId="000003CF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70" w:type="dxa"/>
            </w:tcMar>
          </w:tcPr>
          <w:p w14:paraId="000003D0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4560" w:type="dxa"/>
            <w:shd w:val="clear" w:color="auto" w:fill="auto"/>
            <w:tcMar>
              <w:left w:w="70" w:type="dxa"/>
            </w:tcMar>
          </w:tcPr>
          <w:p w14:paraId="000003D5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</w:t>
            </w:r>
          </w:p>
        </w:tc>
        <w:tc>
          <w:tcPr>
            <w:tcW w:w="3098" w:type="dxa"/>
            <w:gridSpan w:val="3"/>
            <w:shd w:val="clear" w:color="auto" w:fill="auto"/>
          </w:tcPr>
          <w:p w14:paraId="000003D6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2E4EB6" w14:paraId="1FEF9C74" w14:textId="77777777">
        <w:trPr>
          <w:cantSplit/>
          <w:jc w:val="center"/>
        </w:trPr>
        <w:tc>
          <w:tcPr>
            <w:tcW w:w="561" w:type="dxa"/>
            <w:shd w:val="clear" w:color="auto" w:fill="FFFFFF"/>
            <w:tcMar>
              <w:left w:w="70" w:type="dxa"/>
            </w:tcMar>
            <w:vAlign w:val="center"/>
          </w:tcPr>
          <w:p w14:paraId="000003D9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70" w:type="dxa"/>
            </w:tcMar>
          </w:tcPr>
          <w:p w14:paraId="000003DA" w14:textId="77777777" w:rsidR="002E4EB6" w:rsidRDefault="00015C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3DB" w14:textId="77777777" w:rsidR="002E4EB6" w:rsidRDefault="00015CF6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4560" w:type="dxa"/>
            <w:shd w:val="clear" w:color="auto" w:fill="auto"/>
            <w:tcMar>
              <w:left w:w="70" w:type="dxa"/>
            </w:tcMar>
          </w:tcPr>
          <w:p w14:paraId="000003E0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3E1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3E2" w14:textId="77777777" w:rsidR="002E4EB6" w:rsidRDefault="00015CF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3E3" w14:textId="77777777" w:rsidR="002E4EB6" w:rsidRDefault="00015CF6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 - P3</w:t>
            </w:r>
          </w:p>
          <w:p w14:paraId="000003E4" w14:textId="77777777" w:rsidR="002E4EB6" w:rsidRDefault="00015CF6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098" w:type="dxa"/>
            <w:gridSpan w:val="3"/>
            <w:shd w:val="clear" w:color="auto" w:fill="auto"/>
          </w:tcPr>
          <w:p w14:paraId="000003E5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000003E6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3E7" w14:textId="77777777" w:rsidR="002E4EB6" w:rsidRDefault="00015CF6">
            <w:pPr>
              <w:spacing w:after="0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3E8" w14:textId="77777777" w:rsidR="002E4EB6" w:rsidRDefault="00015CF6">
            <w:pPr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2E4EB6" w14:paraId="4651C0A4" w14:textId="77777777">
        <w:trPr>
          <w:cantSplit/>
          <w:jc w:val="center"/>
        </w:trPr>
        <w:tc>
          <w:tcPr>
            <w:tcW w:w="561" w:type="dxa"/>
            <w:shd w:val="clear" w:color="auto" w:fill="FFFFFF"/>
            <w:tcMar>
              <w:left w:w="70" w:type="dxa"/>
            </w:tcMar>
            <w:vAlign w:val="center"/>
          </w:tcPr>
          <w:p w14:paraId="000003EB" w14:textId="77777777" w:rsidR="002E4EB6" w:rsidRDefault="00015CF6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70" w:type="dxa"/>
            </w:tcMar>
          </w:tcPr>
          <w:p w14:paraId="000003EC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4560" w:type="dxa"/>
            <w:shd w:val="clear" w:color="auto" w:fill="auto"/>
            <w:tcMar>
              <w:left w:w="70" w:type="dxa"/>
            </w:tcMar>
          </w:tcPr>
          <w:p w14:paraId="000003F1" w14:textId="77777777" w:rsidR="002E4EB6" w:rsidRDefault="00015CF6">
            <w:pPr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098" w:type="dxa"/>
            <w:gridSpan w:val="3"/>
            <w:shd w:val="clear" w:color="auto" w:fill="auto"/>
          </w:tcPr>
          <w:p w14:paraId="000003F2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3F3" w14:textId="77777777" w:rsidR="002E4EB6" w:rsidRDefault="00015CF6">
            <w:pPr>
              <w:spacing w:after="0"/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E4EB6" w14:paraId="49583DC0" w14:textId="77777777">
        <w:trPr>
          <w:cantSplit/>
          <w:jc w:val="center"/>
        </w:trPr>
        <w:tc>
          <w:tcPr>
            <w:tcW w:w="1474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3F6" w14:textId="77777777" w:rsidR="002E4EB6" w:rsidRDefault="00015CF6">
            <w:pPr>
              <w:keepLines/>
              <w:widowControl w:val="0"/>
              <w:spacing w:after="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Oświadczenia Wykonawcy potwierdzające zgodność z zasadą DNSH </w:t>
            </w:r>
          </w:p>
          <w:p w14:paraId="000003F7" w14:textId="77777777" w:rsidR="002E4EB6" w:rsidRDefault="00015CF6">
            <w:pPr>
              <w:keepLines/>
              <w:widowControl w:val="0"/>
              <w:spacing w:after="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bookmarkStart w:id="3" w:name="_heading=h.dllsjy4lh96t" w:colFirst="0" w:colLast="0"/>
            <w:bookmarkEnd w:id="3"/>
            <w:r>
              <w:rPr>
                <w:rFonts w:ascii="Cambria" w:eastAsia="Cambria" w:hAnsi="Cambria" w:cs="Cambria"/>
                <w:b/>
                <w:bCs/>
                <w:color w:val="000000"/>
              </w:rPr>
              <w:t>składane w zakresie poz. A, B i C</w:t>
            </w:r>
          </w:p>
        </w:tc>
      </w:tr>
      <w:tr w:rsidR="002E4EB6" w14:paraId="5945D759" w14:textId="77777777">
        <w:trPr>
          <w:cantSplit/>
          <w:jc w:val="center"/>
        </w:trPr>
        <w:tc>
          <w:tcPr>
            <w:tcW w:w="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00000401" w14:textId="77777777" w:rsidR="002E4EB6" w:rsidRDefault="00015CF6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403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737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404" w14:textId="77777777" w:rsidR="002E4EB6" w:rsidRDefault="00015CF6">
            <w:pPr>
              <w:keepLines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żadnego z celów środowiskowych określonych w art. 9 zgodnie z art. 17 rozporządzenia Parlame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ntu Europejskiego i Rady (UE) 2020/852 z dnia 18 czerwca 2020 r. w sprawie ustanowienia ram ułatwiających zrównoważone inwestycje, zmieniające rozporządzenie (UE) 2019/2088.      </w:t>
            </w:r>
          </w:p>
          <w:p w14:paraId="00000405" w14:textId="77777777" w:rsidR="002E4EB6" w:rsidRDefault="00015CF6">
            <w:pPr>
              <w:keepLines/>
              <w:widowControl w:val="0"/>
              <w:spacing w:after="0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Potwierdzeniem zachowania zasady DNSH, jest fakt, że realizacja zamówienia, </w:t>
            </w:r>
            <w:r>
              <w:rPr>
                <w:rFonts w:ascii="Cambria" w:eastAsia="Cambria" w:hAnsi="Cambria" w:cs="Cambria"/>
              </w:rPr>
              <w:t>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00000406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00000407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B) adaptacji do zmian klimatu, ponieważ nie prowadzi do nasilenia niekorzystnych skutków obecnych i oczekiwanych, przyszłych warunków klimatycznych, wywieranych </w:t>
            </w:r>
            <w:r>
              <w:rPr>
                <w:rFonts w:ascii="Cambria" w:eastAsia="Cambria" w:hAnsi="Cambria" w:cs="Cambria"/>
              </w:rPr>
              <w:t>na tę działalność lub na ludzi, przyrodę lub aktywa;</w:t>
            </w:r>
          </w:p>
          <w:p w14:paraId="00000408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C) zrównoważonemu wykorzystywaniu i ochronie zasobów wodnych i morskich, ponieważ nie szkodzi: dobremu stanowi lub dobremu  potencjałowi ekologicznemu jednolitych części wód, w tym wód powierzchniowych i</w:t>
            </w:r>
            <w:r>
              <w:rPr>
                <w:rFonts w:ascii="Cambria" w:eastAsia="Cambria" w:hAnsi="Cambria" w:cs="Cambria"/>
              </w:rPr>
              <w:t xml:space="preserve"> wód podziemnych; lub dobremu stanowi środowiska wód morskich;</w:t>
            </w:r>
          </w:p>
          <w:p w14:paraId="00000409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gospodarce o obiegu zamkniętym, w tym zapobieganiu powstawaniu odpadów i recyklingowi, ponieważ: działalność ta nie prowadzi do znaczącego braku efektywności w wykorzystywaniu materiałów lub</w:t>
            </w:r>
            <w:r>
              <w:rPr>
                <w:rFonts w:ascii="Cambria" w:eastAsia="Cambria" w:hAnsi="Cambria" w:cs="Cambria"/>
              </w:rPr>
              <w:t xml:space="preserve"> w bezpośrednim lub pośrednim wykorzystywaniu zasobów naturalnych, takich jak nieodnawialne źródła energii, surowce, woda i grunty, na co najmniej jednym z etapów cyklu życia produktów, w tym pod względem trwałości  produktów, a także możliwości ich napraw</w:t>
            </w:r>
            <w:r>
              <w:rPr>
                <w:rFonts w:ascii="Cambria" w:eastAsia="Cambria" w:hAnsi="Cambria" w:cs="Cambria"/>
              </w:rPr>
              <w:t xml:space="preserve">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recyklingu; lub długotrwałe składo</w:t>
            </w:r>
            <w:r>
              <w:rPr>
                <w:rFonts w:ascii="Cambria" w:eastAsia="Cambria" w:hAnsi="Cambria" w:cs="Cambria"/>
              </w:rPr>
              <w:t>wanie odpadów nie wyrządza poważnych i długoterminowych szkód dla środowiska;</w:t>
            </w:r>
          </w:p>
          <w:p w14:paraId="0000040A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E) zapobieganiu zanieczyszczeniu i jego kontroli, ponieważ działalność ta nie prowadzi do znaczącego wzrostu emisji zanieczyszczeń do powietrza, wody </w:t>
            </w:r>
            <w:r>
              <w:rPr>
                <w:rFonts w:ascii="Cambria" w:eastAsia="Cambria" w:hAnsi="Cambria" w:cs="Cambria"/>
              </w:rPr>
              <w:lastRenderedPageBreak/>
              <w:t>lub ziemi w porównaniu z syt</w:t>
            </w:r>
            <w:r>
              <w:rPr>
                <w:rFonts w:ascii="Cambria" w:eastAsia="Cambria" w:hAnsi="Cambria" w:cs="Cambria"/>
              </w:rPr>
              <w:t>uacją sprzed rozpoczęcia tej działalności;</w:t>
            </w:r>
          </w:p>
          <w:p w14:paraId="0000040B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ochronie i odbudowie bioróżnorodności i ekosystemów, ponieważ działalność ta: w znacznym stopniu nie szkodzi dobremu stanowi i odporności ekosystemów; lub nie jest szkodliwa dla stanu zachowania siedlisk i gatu</w:t>
            </w:r>
            <w:r>
              <w:rPr>
                <w:rFonts w:ascii="Cambria" w:eastAsia="Cambria" w:hAnsi="Cambria" w:cs="Cambria"/>
              </w:rPr>
              <w:t>nków, w tym siedlisk i gatunków objętych zakresem zainteresowania Unii.</w:t>
            </w:r>
          </w:p>
          <w:p w14:paraId="0000040C" w14:textId="77777777" w:rsidR="002E4EB6" w:rsidRDefault="00015CF6">
            <w:pPr>
              <w:keepLines/>
              <w:widowControl w:val="0"/>
              <w:spacing w:after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000040D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 rtęci i związków rtęci, ich mieszani</w:t>
            </w:r>
            <w:r>
              <w:rPr>
                <w:rFonts w:ascii="Cambria" w:eastAsia="Cambria" w:hAnsi="Cambria" w:cs="Cambria"/>
              </w:rPr>
              <w:t>n i produktów z dodatkiem rtęci, zgodnie z definicją określoną w art. 2 rozporządzenia Parlamentu Europejskiego i Rady (UE) 2017/852 z dnia 17 maja 2017r. w sprawie rtęci;</w:t>
            </w:r>
          </w:p>
          <w:p w14:paraId="0000040E" w14:textId="77777777" w:rsidR="002E4EB6" w:rsidRDefault="00015CF6">
            <w:pPr>
              <w:keepLines/>
              <w:widowControl w:val="0"/>
              <w:spacing w:after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b)  substancji, w postaci samoistnej, w mieszaninach lub w wyrobach, wymienionych w </w:t>
            </w:r>
            <w:r>
              <w:rPr>
                <w:rFonts w:ascii="Cambria" w:eastAsia="Cambria" w:hAnsi="Cambria" w:cs="Cambria"/>
              </w:rPr>
              <w:t>załączniku II do dyrektywy Parlamentu Europejskiego i Rady 2011/65/UE z dnia  8 czerwca 2011 w sprawie ograniczenia stosowania niektórych niebezpiecznych substancji w sprzęcie elektrycznym i elektronicznym, z wyjątkiem substancji, w których zapewniono pełn</w:t>
            </w:r>
            <w:r>
              <w:rPr>
                <w:rFonts w:ascii="Cambria" w:eastAsia="Cambria" w:hAnsi="Cambria" w:cs="Cambria"/>
              </w:rPr>
              <w:t>e przestrzeganie art. 4 ust. 1 tej dyrektywy.</w:t>
            </w:r>
          </w:p>
          <w:p w14:paraId="0000040F" w14:textId="77777777" w:rsidR="002E4EB6" w:rsidRDefault="00015CF6">
            <w:pPr>
              <w:keepLines/>
              <w:widowControl w:val="0"/>
              <w:spacing w:after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3. w przypadku gdy nie istnieją specyficzne dla przedmiotu zamówienia kryteria oznakowania ekologicznego UE lub gdy producent przedmiotu zamówienia ich nie stosuje, działalność gospodarcza, w ramach której wytw</w:t>
            </w:r>
            <w:r>
              <w:rPr>
                <w:rFonts w:ascii="Cambria" w:eastAsia="Cambria" w:hAnsi="Cambria" w:cs="Cambria"/>
                <w:b/>
                <w:bCs/>
              </w:rPr>
              <w:t>arzany jest sprzęt elektryczny i elektroniczny, spełnia wszystkie kryteria mające zastosowanie do przedmiotu zamówienia określone w pkt. 1.2. Produkcja sprzętu elektrycznego i elektronicznego Załącznika II do ROZPORZĄDZENIA DELEGOWA-NEGO KOMISJI (UE) 2023/</w:t>
            </w:r>
            <w:r>
              <w:rPr>
                <w:rFonts w:ascii="Cambria" w:eastAsia="Cambria" w:hAnsi="Cambria" w:cs="Cambria"/>
                <w:b/>
                <w:bCs/>
              </w:rPr>
              <w:t>2486 z dnia 27 czerwca 2023 r. uzupełniającego rozporządzenie Parlamentu Europejskiego i Rady (UE)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</w:t>
            </w:r>
            <w:r>
              <w:rPr>
                <w:rFonts w:ascii="Cambria" w:eastAsia="Cambria" w:hAnsi="Cambria" w:cs="Cambria"/>
              </w:rPr>
              <w:t>wnosząca istotny wkład w zrównoważone wykorzystywanie i ochronę zasobów wodnych i morskich, w przejście na gospodarkę o obiegu zamkniętym, w zapobieganie zanieczyszczeniu i jego kontrolę lub w ochronę i odbudowę bioróżnorodności i ekosystemów, a także okre</w:t>
            </w:r>
            <w:r>
              <w:rPr>
                <w:rFonts w:ascii="Cambria" w:eastAsia="Cambria" w:hAnsi="Cambria" w:cs="Cambria"/>
              </w:rPr>
              <w:t>śleniu, czy ta działalność gospodarcza nie wyrządza poważnych szkód względem któregokolwiek z innych celów środowiskowych, i zmieniające rozporządzenie delegowane Komisji (UE) 2021/2178 w odniesieniu do publicznego ujawniania szczególnych informacji w odni</w:t>
            </w:r>
            <w:r>
              <w:rPr>
                <w:rFonts w:ascii="Cambria" w:eastAsia="Cambria" w:hAnsi="Cambria" w:cs="Cambria"/>
              </w:rPr>
              <w:t xml:space="preserve">esieniu do tych </w:t>
            </w:r>
            <w:r>
              <w:rPr>
                <w:rFonts w:ascii="Cambria" w:eastAsia="Cambria" w:hAnsi="Cambria" w:cs="Cambria"/>
              </w:rPr>
              <w:lastRenderedPageBreak/>
              <w:t>rodzajów działalności gospodarczej.</w:t>
            </w:r>
          </w:p>
          <w:p w14:paraId="00000410" w14:textId="77777777" w:rsidR="002E4EB6" w:rsidRDefault="00015CF6">
            <w:pPr>
              <w:keepLines/>
              <w:widowControl w:val="0"/>
              <w:spacing w:after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00000411" w14:textId="77777777" w:rsidR="002E4EB6" w:rsidRDefault="00015CF6">
            <w:pPr>
              <w:keepLines/>
              <w:widowControl w:val="0"/>
              <w:spacing w:after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energetycznej i materiałów nadających się do recyklingu lub biodegradacji</w:t>
            </w:r>
            <w:r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</w:t>
            </w:r>
            <w:r>
              <w:rPr>
                <w:rFonts w:ascii="Cambria" w:eastAsia="Cambria" w:hAnsi="Cambria" w:cs="Cambria"/>
              </w:rPr>
              <w:t xml:space="preserve"> dla środowiska w żadnym z sześciu celów środowiskowych UE.</w:t>
            </w:r>
            <w: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Recykling min. 70% ponownego użycia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0000412" w14:textId="77777777" w:rsidR="002E4EB6" w:rsidRDefault="00015CF6">
            <w:pPr>
              <w:keepLines/>
              <w:widowControl w:val="0"/>
              <w:spacing w:after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</w:t>
            </w:r>
            <w:r>
              <w:rPr>
                <w:rFonts w:ascii="Cambria" w:eastAsia="Cambria" w:hAnsi="Cambria" w:cs="Cambria"/>
              </w:rPr>
              <w:t>acyjnymi).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0000418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9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A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B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C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D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E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1F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20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21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22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23" w14:textId="77777777" w:rsidR="002E4EB6" w:rsidRDefault="002E4EB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424" w14:textId="77777777" w:rsidR="002E4EB6" w:rsidRDefault="00015CF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425" w14:textId="77777777" w:rsidR="002E4EB6" w:rsidRDefault="00015CF6">
            <w:pPr>
              <w:keepLines/>
              <w:widowControl w:val="0"/>
              <w:spacing w:after="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426" w14:textId="77777777" w:rsidR="002E4EB6" w:rsidRDefault="002E4EB6">
      <w:pPr>
        <w:spacing w:after="0"/>
        <w:jc w:val="both"/>
        <w:rPr>
          <w:rFonts w:ascii="Cambria" w:eastAsia="Cambria" w:hAnsi="Cambria" w:cs="Cambria"/>
        </w:rPr>
      </w:pPr>
    </w:p>
    <w:p w14:paraId="00000427" w14:textId="77777777" w:rsidR="002E4EB6" w:rsidRDefault="00015CF6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00000428" w14:textId="77777777" w:rsidR="002E4EB6" w:rsidRDefault="00015CF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0000429" w14:textId="77777777" w:rsidR="002E4EB6" w:rsidRDefault="002E4EB6">
      <w:pPr>
        <w:spacing w:after="0"/>
        <w:rPr>
          <w:rFonts w:ascii="Cambria" w:eastAsia="Cambria" w:hAnsi="Cambria" w:cs="Cambria"/>
        </w:rPr>
      </w:pPr>
    </w:p>
    <w:p w14:paraId="0000042A" w14:textId="77777777" w:rsidR="002E4EB6" w:rsidRDefault="002E4EB6">
      <w:pPr>
        <w:spacing w:after="0"/>
        <w:rPr>
          <w:rFonts w:ascii="Cambria" w:eastAsia="Cambria" w:hAnsi="Cambria" w:cs="Cambria"/>
        </w:rPr>
      </w:pPr>
    </w:p>
    <w:p w14:paraId="0000042B" w14:textId="77777777" w:rsidR="002E4EB6" w:rsidRDefault="002E4EB6">
      <w:pPr>
        <w:spacing w:after="0"/>
        <w:rPr>
          <w:rFonts w:ascii="Cambria" w:eastAsia="Cambria" w:hAnsi="Cambria" w:cs="Cambria"/>
        </w:rPr>
      </w:pPr>
    </w:p>
    <w:p w14:paraId="0000042C" w14:textId="77777777" w:rsidR="002E4EB6" w:rsidRDefault="002E4EB6">
      <w:pPr>
        <w:spacing w:after="0"/>
        <w:rPr>
          <w:rFonts w:ascii="Cambria" w:eastAsia="Cambria" w:hAnsi="Cambria" w:cs="Cambria"/>
        </w:rPr>
      </w:pPr>
    </w:p>
    <w:p w14:paraId="0000042D" w14:textId="77777777" w:rsidR="002E4EB6" w:rsidRDefault="002E4EB6">
      <w:pPr>
        <w:spacing w:after="0"/>
        <w:rPr>
          <w:rFonts w:ascii="Cambria" w:eastAsia="Cambria" w:hAnsi="Cambria" w:cs="Cambria"/>
        </w:rPr>
      </w:pPr>
    </w:p>
    <w:sectPr w:rsidR="002E4EB6">
      <w:headerReference w:type="default" r:id="rId8"/>
      <w:pgSz w:w="16838" w:h="11906" w:orient="landscape"/>
      <w:pgMar w:top="851" w:right="1417" w:bottom="568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EC1394" w14:textId="77777777" w:rsidR="00000000" w:rsidRDefault="00015CF6">
      <w:pPr>
        <w:spacing w:after="0" w:line="240" w:lineRule="auto"/>
      </w:pPr>
      <w:r>
        <w:separator/>
      </w:r>
    </w:p>
  </w:endnote>
  <w:endnote w:type="continuationSeparator" w:id="0">
    <w:p w14:paraId="157DE117" w14:textId="77777777" w:rsidR="00000000" w:rsidRDefault="00015C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386C13C-C470-4EDD-94BC-230BF773435A}"/>
    <w:embedBold r:id="rId2" w:fontKey="{EB5A0201-5414-4E9B-AD00-A657A4755B0A}"/>
    <w:embedItalic r:id="rId3" w:fontKey="{BA7B8028-523C-4481-AF52-633B54362D0C}"/>
    <w:embedBoldItalic r:id="rId4" w:fontKey="{D8AD2B80-85A5-4CF2-B8F5-80ACA6E2EBF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5" w:fontKey="{5FE27C71-3EF5-41C3-925F-6630A86B1D85}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6" w:fontKey="{CB935C42-B0AF-423D-865D-CD534C46F50D}"/>
  </w:font>
  <w:font w:name="Aptos Display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285C8F52-974B-4544-8E4F-C109C7BADE7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7F5C29DB-FB84-4A39-849C-088B6099B84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99095E" w14:textId="77777777" w:rsidR="00000000" w:rsidRDefault="00015CF6">
      <w:pPr>
        <w:spacing w:after="0" w:line="240" w:lineRule="auto"/>
      </w:pPr>
      <w:r>
        <w:separator/>
      </w:r>
    </w:p>
  </w:footnote>
  <w:footnote w:type="continuationSeparator" w:id="0">
    <w:p w14:paraId="7B2C480F" w14:textId="77777777" w:rsidR="00000000" w:rsidRDefault="00015C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42E" w14:textId="77777777" w:rsidR="002E4EB6" w:rsidRDefault="00015CF6">
    <w:pPr>
      <w:spacing w:after="0"/>
      <w:ind w:left="275"/>
      <w:jc w:val="center"/>
    </w:pPr>
    <w:bookmarkStart w:id="4" w:name="_heading=h.sznw5q49rv35" w:colFirst="0" w:colLast="0"/>
    <w:bookmarkEnd w:id="4"/>
    <w:r>
      <w:rPr>
        <w:b/>
        <w:bCs/>
      </w:rPr>
      <w:t>nr sprawy: POUZ -361/343/2025/WM</w:t>
    </w:r>
  </w:p>
  <w:p w14:paraId="0000042F" w14:textId="77777777" w:rsidR="002E4EB6" w:rsidRDefault="002E4E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730A6"/>
    <w:multiLevelType w:val="multilevel"/>
    <w:tmpl w:val="3A0087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C2338"/>
    <w:multiLevelType w:val="multilevel"/>
    <w:tmpl w:val="CC8A4192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D8083F"/>
    <w:multiLevelType w:val="multilevel"/>
    <w:tmpl w:val="08AE39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40530DC"/>
    <w:multiLevelType w:val="multilevel"/>
    <w:tmpl w:val="533E0C78"/>
    <w:lvl w:ilvl="0">
      <w:start w:val="4"/>
      <w:numFmt w:val="bullet"/>
      <w:lvlText w:val="-"/>
      <w:lvlJc w:val="left"/>
      <w:pPr>
        <w:ind w:left="720" w:hanging="360"/>
      </w:pPr>
      <w:rPr>
        <w:rFonts w:ascii="Cambria" w:eastAsia="Cambria" w:hAnsi="Cambria" w:cs="Cambri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F53215E"/>
    <w:multiLevelType w:val="multilevel"/>
    <w:tmpl w:val="72687B64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7527B27"/>
    <w:multiLevelType w:val="multilevel"/>
    <w:tmpl w:val="C8005FEA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4EB6"/>
    <w:rsid w:val="00015CF6"/>
    <w:rsid w:val="002E4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81716F"/>
  <w15:docId w15:val="{35EF55E5-B138-4ABF-A2C0-0222C5955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260C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260C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260C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260C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260C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260C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260CA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260CA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260CA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60CA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60CA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60CAB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260C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260C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260C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60CAB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260CA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60CAB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260C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60CA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60CA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C225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225BF"/>
    <w:rPr>
      <w:rFonts w:ascii="Aptos" w:eastAsia="Aptos" w:hAnsi="Aptos" w:cs="Aptos"/>
      <w:lang w:val="pl" w:eastAsia="pl-PL"/>
    </w:rPr>
  </w:style>
  <w:style w:type="paragraph" w:styleId="Stopka">
    <w:name w:val="footer"/>
    <w:link w:val="StopkaZnak"/>
    <w:uiPriority w:val="99"/>
    <w:unhideWhenUsed/>
    <w:rsid w:val="00C225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225BF"/>
    <w:rPr>
      <w:rFonts w:ascii="Aptos" w:eastAsia="Aptos" w:hAnsi="Aptos" w:cs="Aptos"/>
      <w:lang w:val="pl" w:eastAsia="pl-PL"/>
    </w:rPr>
  </w:style>
  <w:style w:type="paragraph" w:styleId="Tekstpodstawowy">
    <w:name w:val="Body Text"/>
    <w:link w:val="TekstpodstawowyZnak"/>
    <w:semiHidden/>
    <w:unhideWhenUsed/>
    <w:rsid w:val="005661AD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5661AD"/>
    <w:rPr>
      <w:rFonts w:ascii="Times New Roman" w:eastAsia="Times New Roman" w:hAnsi="Times New Roman" w:cs="Times New Roman"/>
      <w:b/>
      <w:bCs/>
      <w:i/>
      <w:iCs/>
      <w:sz w:val="24"/>
      <w:szCs w:val="24"/>
      <w:lang w:val="pl" w:eastAsia="pl-PL"/>
    </w:rPr>
  </w:style>
  <w:style w:type="character" w:styleId="Pogrubienie">
    <w:name w:val="Strong"/>
    <w:basedOn w:val="Domylnaczcionkaakapitu"/>
    <w:uiPriority w:val="22"/>
    <w:qFormat/>
    <w:rsid w:val="00F55216"/>
    <w:rPr>
      <w:b/>
      <w:bCs/>
    </w:rPr>
  </w:style>
  <w:style w:type="paragraph" w:styleId="NormalnyWeb">
    <w:name w:val="Normal (Web)"/>
    <w:uiPriority w:val="99"/>
    <w:unhideWhenUsed/>
    <w:rsid w:val="00F55216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5C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5CF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8DBs3Enlaa0EkCCMvp3FbqXsxQ==">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2510</Words>
  <Characters>15060</Characters>
  <Application>Microsoft Office Word</Application>
  <DocSecurity>0</DocSecurity>
  <Lines>125</Lines>
  <Paragraphs>35</Paragraphs>
  <ScaleCrop>false</ScaleCrop>
  <Company/>
  <LinksUpToDate>false</LinksUpToDate>
  <CharactersWithSpaces>17535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2026-01-13T06:38:00Z</dcterms:created>
  <dcterms:modified xsi:type="dcterms:W3CDTF">2026-01-26T13:25:00Z</dcterms:modified>
</cp:coreProperties>
</file>